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8D" w:rsidRPr="002815C0" w:rsidRDefault="004D4E32" w:rsidP="004D4E32">
      <w:pPr>
        <w:jc w:val="center"/>
        <w:rPr>
          <w:rFonts w:ascii="Narkisim" w:hAnsi="Narkisim" w:cs="Narkisim"/>
          <w:b/>
          <w:bCs/>
          <w:sz w:val="32"/>
          <w:szCs w:val="32"/>
        </w:rPr>
      </w:pPr>
      <w:r w:rsidRPr="002815C0">
        <w:rPr>
          <w:rFonts w:ascii="Narkisim" w:hAnsi="Narkisim" w:cs="Narkisim"/>
          <w:b/>
          <w:bCs/>
          <w:sz w:val="32"/>
          <w:szCs w:val="32"/>
        </w:rPr>
        <w:t>PONTIFICIA FACOLTA’ TEOLOGICA DELL’ITALIA MERIDIONALE</w:t>
      </w:r>
    </w:p>
    <w:p w:rsidR="004D4E32" w:rsidRPr="002815C0" w:rsidRDefault="004D4E32" w:rsidP="004D4E32">
      <w:pPr>
        <w:jc w:val="center"/>
        <w:rPr>
          <w:rFonts w:ascii="Narkisim" w:hAnsi="Narkisim" w:cs="Narkisim"/>
          <w:b/>
          <w:bCs/>
          <w:sz w:val="32"/>
          <w:szCs w:val="32"/>
        </w:rPr>
      </w:pPr>
      <w:r w:rsidRPr="002815C0">
        <w:rPr>
          <w:rFonts w:ascii="Narkisim" w:hAnsi="Narkisim" w:cs="Narkisim"/>
          <w:b/>
          <w:bCs/>
          <w:sz w:val="32"/>
          <w:szCs w:val="32"/>
        </w:rPr>
        <w:t>ISSR “SAN FRANCESCO DI SALES”</w:t>
      </w:r>
    </w:p>
    <w:p w:rsidR="004D4E32" w:rsidRPr="002815C0" w:rsidRDefault="004D4E32" w:rsidP="004D4E32">
      <w:pPr>
        <w:jc w:val="center"/>
        <w:rPr>
          <w:rFonts w:ascii="Narkisim" w:hAnsi="Narkisim" w:cs="Narkisim"/>
          <w:b/>
          <w:bCs/>
          <w:sz w:val="32"/>
          <w:szCs w:val="32"/>
        </w:rPr>
      </w:pPr>
      <w:r w:rsidRPr="002815C0">
        <w:rPr>
          <w:rFonts w:ascii="Narkisim" w:hAnsi="Narkisim" w:cs="Narkisim"/>
          <w:b/>
          <w:bCs/>
          <w:sz w:val="32"/>
          <w:szCs w:val="32"/>
        </w:rPr>
        <w:t>RENDE (COSENZA)</w:t>
      </w:r>
    </w:p>
    <w:p w:rsidR="004D4E32" w:rsidRDefault="004D4E32" w:rsidP="004D4E32">
      <w:pPr>
        <w:jc w:val="center"/>
        <w:rPr>
          <w:b/>
          <w:bCs/>
          <w:sz w:val="32"/>
          <w:szCs w:val="32"/>
        </w:rPr>
      </w:pPr>
    </w:p>
    <w:p w:rsidR="004D4E32" w:rsidRPr="002815C0" w:rsidRDefault="004D4E32" w:rsidP="004D4E32">
      <w:pPr>
        <w:jc w:val="center"/>
        <w:rPr>
          <w:rFonts w:ascii="Narkisim" w:hAnsi="Narkisim" w:cs="Narkisim"/>
          <w:b/>
          <w:bCs/>
          <w:sz w:val="32"/>
          <w:szCs w:val="32"/>
        </w:rPr>
      </w:pPr>
      <w:r w:rsidRPr="002815C0">
        <w:rPr>
          <w:rFonts w:ascii="Narkisim" w:hAnsi="Narkisim" w:cs="Narkisim"/>
          <w:b/>
          <w:bCs/>
          <w:sz w:val="32"/>
          <w:szCs w:val="32"/>
        </w:rPr>
        <w:t xml:space="preserve">TESARIO PER IL CONSEGUIMENTO DELLA </w:t>
      </w:r>
    </w:p>
    <w:p w:rsidR="004D4E32" w:rsidRPr="002815C0" w:rsidRDefault="004D4E32" w:rsidP="004D4E32">
      <w:pPr>
        <w:jc w:val="center"/>
        <w:rPr>
          <w:rFonts w:ascii="Narkisim" w:hAnsi="Narkisim" w:cs="Narkisim"/>
          <w:b/>
          <w:bCs/>
          <w:sz w:val="32"/>
          <w:szCs w:val="32"/>
        </w:rPr>
      </w:pPr>
      <w:r w:rsidRPr="002815C0">
        <w:rPr>
          <w:rFonts w:ascii="Narkisim" w:hAnsi="Narkisim" w:cs="Narkisim"/>
          <w:b/>
          <w:bCs/>
          <w:sz w:val="32"/>
          <w:szCs w:val="32"/>
        </w:rPr>
        <w:t>LAUREA TRIENNALE IN SCIENZE RELIGIOSE</w:t>
      </w:r>
    </w:p>
    <w:p w:rsidR="004D4E32" w:rsidRDefault="004D4E32" w:rsidP="004D4E3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835"/>
      </w:tblGrid>
      <w:tr w:rsidR="001E3C7D" w:rsidTr="000D40B9">
        <w:trPr>
          <w:trHeight w:val="669"/>
        </w:trPr>
        <w:tc>
          <w:tcPr>
            <w:tcW w:w="7088" w:type="dxa"/>
            <w:vAlign w:val="center"/>
          </w:tcPr>
          <w:p w:rsidR="001E3C7D" w:rsidRPr="000D40B9" w:rsidRDefault="001E3C7D" w:rsidP="001E3C7D">
            <w:pPr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Area Filosofica</w:t>
            </w:r>
          </w:p>
        </w:tc>
        <w:tc>
          <w:tcPr>
            <w:tcW w:w="2835" w:type="dxa"/>
            <w:vAlign w:val="center"/>
          </w:tcPr>
          <w:p w:rsidR="001E3C7D" w:rsidRPr="000D40B9" w:rsidRDefault="001E3C7D" w:rsidP="001E3C7D">
            <w:pPr>
              <w:jc w:val="right"/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Domanda n° ______</w:t>
            </w:r>
          </w:p>
        </w:tc>
      </w:tr>
      <w:tr w:rsidR="001E3C7D" w:rsidTr="000D40B9">
        <w:trPr>
          <w:trHeight w:val="517"/>
        </w:trPr>
        <w:tc>
          <w:tcPr>
            <w:tcW w:w="7088" w:type="dxa"/>
            <w:vAlign w:val="center"/>
          </w:tcPr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Area Biblica</w:t>
            </w:r>
          </w:p>
        </w:tc>
        <w:tc>
          <w:tcPr>
            <w:tcW w:w="2835" w:type="dxa"/>
            <w:vAlign w:val="center"/>
          </w:tcPr>
          <w:p w:rsidR="001E3C7D" w:rsidRPr="000D40B9" w:rsidRDefault="001E3C7D" w:rsidP="000D40B9">
            <w:pPr>
              <w:jc w:val="right"/>
              <w:rPr>
                <w:rFonts w:ascii="Narkisim" w:hAnsi="Narkisim" w:cs="Narkisim"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Domanda n° ______</w:t>
            </w:r>
          </w:p>
        </w:tc>
      </w:tr>
      <w:tr w:rsidR="001E3C7D" w:rsidTr="000D40B9">
        <w:trPr>
          <w:trHeight w:val="553"/>
        </w:trPr>
        <w:tc>
          <w:tcPr>
            <w:tcW w:w="7088" w:type="dxa"/>
            <w:vAlign w:val="center"/>
          </w:tcPr>
          <w:p w:rsidR="001E3C7D" w:rsidRPr="000D40B9" w:rsidRDefault="00525958" w:rsidP="001E3C7D">
            <w:pPr>
              <w:rPr>
                <w:rFonts w:ascii="Narkisim" w:hAnsi="Narkisim" w:cs="Narkisim"/>
                <w:sz w:val="28"/>
                <w:szCs w:val="28"/>
              </w:rPr>
            </w:pPr>
            <w:r>
              <w:rPr>
                <w:rFonts w:ascii="Narkisim" w:hAnsi="Narkisim" w:cs="Narkisim"/>
                <w:sz w:val="28"/>
                <w:szCs w:val="28"/>
              </w:rPr>
              <w:t>Area D</w:t>
            </w:r>
            <w:r w:rsidR="001E3C7D" w:rsidRPr="000D40B9">
              <w:rPr>
                <w:rFonts w:ascii="Narkisim" w:hAnsi="Narkisim" w:cs="Narkisim"/>
                <w:sz w:val="28"/>
                <w:szCs w:val="28"/>
              </w:rPr>
              <w:t xml:space="preserve">ogmatica </w:t>
            </w:r>
            <w:r w:rsidR="001E3C7D" w:rsidRPr="000D40B9">
              <w:rPr>
                <w:rFonts w:ascii="Narkisim" w:hAnsi="Narkisim" w:cs="Narkisim"/>
                <w:sz w:val="24"/>
                <w:szCs w:val="24"/>
              </w:rPr>
              <w:t>Disciplina</w:t>
            </w:r>
            <w:r w:rsidR="001E3C7D" w:rsidRPr="000D40B9">
              <w:rPr>
                <w:rFonts w:ascii="Narkisim" w:hAnsi="Narkisim" w:cs="Narkisim"/>
                <w:sz w:val="28"/>
                <w:szCs w:val="28"/>
              </w:rPr>
              <w:t>______</w:t>
            </w:r>
            <w:r w:rsidR="000D40B9">
              <w:rPr>
                <w:rFonts w:ascii="Narkisim" w:hAnsi="Narkisim" w:cs="Narkisim"/>
                <w:sz w:val="28"/>
                <w:szCs w:val="28"/>
              </w:rPr>
              <w:t>____</w:t>
            </w:r>
            <w:r w:rsidR="001E3C7D" w:rsidRPr="000D40B9">
              <w:rPr>
                <w:rFonts w:ascii="Narkisim" w:hAnsi="Narkisim" w:cs="Narkisim"/>
                <w:sz w:val="28"/>
                <w:szCs w:val="28"/>
              </w:rPr>
              <w:t>_________</w:t>
            </w:r>
            <w:r w:rsidR="000D40B9">
              <w:rPr>
                <w:rFonts w:ascii="Narkisim" w:hAnsi="Narkisim" w:cs="Narkisim"/>
                <w:sz w:val="28"/>
                <w:szCs w:val="28"/>
              </w:rPr>
              <w:t>________</w:t>
            </w:r>
            <w:r w:rsidR="001E3C7D" w:rsidRPr="000D40B9">
              <w:rPr>
                <w:rFonts w:ascii="Narkisim" w:hAnsi="Narkisim" w:cs="Narkisim"/>
                <w:sz w:val="28"/>
                <w:szCs w:val="28"/>
              </w:rPr>
              <w:t xml:space="preserve">_   </w:t>
            </w:r>
          </w:p>
        </w:tc>
        <w:tc>
          <w:tcPr>
            <w:tcW w:w="2835" w:type="dxa"/>
            <w:vAlign w:val="center"/>
          </w:tcPr>
          <w:p w:rsidR="001E3C7D" w:rsidRPr="000D40B9" w:rsidRDefault="001E3C7D" w:rsidP="001E3C7D">
            <w:pPr>
              <w:jc w:val="right"/>
              <w:rPr>
                <w:rFonts w:ascii="Narkisim" w:hAnsi="Narkisim" w:cs="Narkisim"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Domanda n° ______</w:t>
            </w:r>
          </w:p>
        </w:tc>
      </w:tr>
      <w:tr w:rsidR="001E3C7D" w:rsidTr="000D40B9">
        <w:trPr>
          <w:trHeight w:val="547"/>
        </w:trPr>
        <w:tc>
          <w:tcPr>
            <w:tcW w:w="7088" w:type="dxa"/>
            <w:vAlign w:val="center"/>
          </w:tcPr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Area Morale</w:t>
            </w:r>
          </w:p>
        </w:tc>
        <w:tc>
          <w:tcPr>
            <w:tcW w:w="2835" w:type="dxa"/>
            <w:vAlign w:val="center"/>
          </w:tcPr>
          <w:p w:rsidR="001E3C7D" w:rsidRPr="000D40B9" w:rsidRDefault="001E3C7D" w:rsidP="000D40B9">
            <w:pPr>
              <w:jc w:val="right"/>
              <w:rPr>
                <w:rFonts w:ascii="Narkisim" w:hAnsi="Narkisim" w:cs="Narkisim"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Domanda n° ______</w:t>
            </w:r>
          </w:p>
        </w:tc>
      </w:tr>
      <w:tr w:rsidR="001E3C7D" w:rsidTr="000D40B9">
        <w:trPr>
          <w:trHeight w:val="569"/>
        </w:trPr>
        <w:tc>
          <w:tcPr>
            <w:tcW w:w="7088" w:type="dxa"/>
            <w:vAlign w:val="center"/>
          </w:tcPr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Area Liturgica</w:t>
            </w:r>
          </w:p>
        </w:tc>
        <w:tc>
          <w:tcPr>
            <w:tcW w:w="2835" w:type="dxa"/>
            <w:vAlign w:val="center"/>
          </w:tcPr>
          <w:p w:rsidR="001E3C7D" w:rsidRPr="000D40B9" w:rsidRDefault="000D40B9" w:rsidP="000D40B9">
            <w:pPr>
              <w:jc w:val="right"/>
              <w:rPr>
                <w:rFonts w:ascii="Narkisim" w:hAnsi="Narkisim" w:cs="Narkisim"/>
                <w:sz w:val="28"/>
                <w:szCs w:val="28"/>
              </w:rPr>
            </w:pPr>
            <w:r>
              <w:rPr>
                <w:rFonts w:ascii="Narkisim" w:hAnsi="Narkisim" w:cs="Narkisim"/>
                <w:sz w:val="28"/>
                <w:szCs w:val="28"/>
              </w:rPr>
              <w:t>Domanda n° ______</w:t>
            </w:r>
          </w:p>
        </w:tc>
      </w:tr>
      <w:tr w:rsidR="001E3C7D" w:rsidTr="000D40B9">
        <w:trPr>
          <w:trHeight w:val="563"/>
        </w:trPr>
        <w:tc>
          <w:tcPr>
            <w:tcW w:w="7088" w:type="dxa"/>
            <w:vAlign w:val="center"/>
          </w:tcPr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Area Sacramentaria</w:t>
            </w:r>
          </w:p>
        </w:tc>
        <w:tc>
          <w:tcPr>
            <w:tcW w:w="2835" w:type="dxa"/>
            <w:vAlign w:val="center"/>
          </w:tcPr>
          <w:p w:rsidR="001E3C7D" w:rsidRPr="000D40B9" w:rsidRDefault="001E3C7D" w:rsidP="001E3C7D">
            <w:pPr>
              <w:jc w:val="right"/>
              <w:rPr>
                <w:rFonts w:ascii="Narkisim" w:hAnsi="Narkisim" w:cs="Narkisim"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Domanda n° ______</w:t>
            </w:r>
          </w:p>
        </w:tc>
      </w:tr>
      <w:tr w:rsidR="001E3C7D" w:rsidTr="000D40B9">
        <w:trPr>
          <w:trHeight w:val="563"/>
        </w:trPr>
        <w:tc>
          <w:tcPr>
            <w:tcW w:w="7088" w:type="dxa"/>
            <w:vAlign w:val="center"/>
          </w:tcPr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</w:p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</w:p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</w:p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Cognome ______________</w:t>
            </w:r>
            <w:r w:rsidR="00AC240F">
              <w:rPr>
                <w:rFonts w:ascii="Narkisim" w:hAnsi="Narkisim" w:cs="Narkisim"/>
                <w:sz w:val="28"/>
                <w:szCs w:val="28"/>
              </w:rPr>
              <w:t>_____________</w:t>
            </w:r>
            <w:r w:rsidRPr="000D40B9">
              <w:rPr>
                <w:rFonts w:ascii="Narkisim" w:hAnsi="Narkisim" w:cs="Narkisim"/>
                <w:sz w:val="28"/>
                <w:szCs w:val="28"/>
              </w:rPr>
              <w:t>____________</w:t>
            </w:r>
          </w:p>
        </w:tc>
        <w:tc>
          <w:tcPr>
            <w:tcW w:w="2835" w:type="dxa"/>
            <w:vAlign w:val="center"/>
          </w:tcPr>
          <w:p w:rsidR="001E3C7D" w:rsidRPr="000D40B9" w:rsidRDefault="001E3C7D" w:rsidP="001E3C7D">
            <w:pPr>
              <w:jc w:val="right"/>
              <w:rPr>
                <w:rFonts w:ascii="Narkisim" w:hAnsi="Narkisim" w:cs="Narkisim"/>
                <w:sz w:val="28"/>
                <w:szCs w:val="28"/>
              </w:rPr>
            </w:pPr>
          </w:p>
        </w:tc>
      </w:tr>
      <w:tr w:rsidR="001E3C7D" w:rsidTr="000D40B9">
        <w:trPr>
          <w:trHeight w:val="830"/>
        </w:trPr>
        <w:tc>
          <w:tcPr>
            <w:tcW w:w="7088" w:type="dxa"/>
            <w:vAlign w:val="center"/>
          </w:tcPr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</w:p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Nome      ________________________</w:t>
            </w:r>
            <w:r w:rsidR="00AC240F">
              <w:rPr>
                <w:rFonts w:ascii="Narkisim" w:hAnsi="Narkisim" w:cs="Narkisim"/>
                <w:sz w:val="28"/>
                <w:szCs w:val="28"/>
              </w:rPr>
              <w:t>_____________</w:t>
            </w:r>
            <w:r w:rsidRPr="000D40B9">
              <w:rPr>
                <w:rFonts w:ascii="Narkisim" w:hAnsi="Narkisim" w:cs="Narkisim"/>
                <w:sz w:val="28"/>
                <w:szCs w:val="28"/>
              </w:rPr>
              <w:t>__</w:t>
            </w:r>
          </w:p>
        </w:tc>
        <w:tc>
          <w:tcPr>
            <w:tcW w:w="2835" w:type="dxa"/>
            <w:vAlign w:val="center"/>
          </w:tcPr>
          <w:p w:rsidR="001E3C7D" w:rsidRPr="000D40B9" w:rsidRDefault="001E3C7D" w:rsidP="001E3C7D">
            <w:pPr>
              <w:jc w:val="right"/>
              <w:rPr>
                <w:rFonts w:ascii="Narkisim" w:hAnsi="Narkisim" w:cs="Narkisim"/>
                <w:sz w:val="28"/>
                <w:szCs w:val="28"/>
              </w:rPr>
            </w:pPr>
          </w:p>
        </w:tc>
      </w:tr>
      <w:tr w:rsidR="001E3C7D" w:rsidTr="000D40B9">
        <w:trPr>
          <w:trHeight w:val="830"/>
        </w:trPr>
        <w:tc>
          <w:tcPr>
            <w:tcW w:w="7088" w:type="dxa"/>
            <w:vAlign w:val="center"/>
          </w:tcPr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</w:p>
          <w:p w:rsidR="001E3C7D" w:rsidRPr="000D40B9" w:rsidRDefault="001E3C7D" w:rsidP="001E3C7D">
            <w:pPr>
              <w:rPr>
                <w:rFonts w:ascii="Narkisim" w:hAnsi="Narkisim" w:cs="Narkisim"/>
                <w:sz w:val="28"/>
                <w:szCs w:val="28"/>
              </w:rPr>
            </w:pPr>
            <w:r w:rsidRPr="000D40B9">
              <w:rPr>
                <w:rFonts w:ascii="Narkisim" w:hAnsi="Narkisim" w:cs="Narkisim"/>
                <w:sz w:val="28"/>
                <w:szCs w:val="28"/>
              </w:rPr>
              <w:t>Matricola __________________________</w:t>
            </w:r>
          </w:p>
        </w:tc>
        <w:tc>
          <w:tcPr>
            <w:tcW w:w="2835" w:type="dxa"/>
            <w:vAlign w:val="center"/>
          </w:tcPr>
          <w:p w:rsidR="001E3C7D" w:rsidRPr="000D40B9" w:rsidRDefault="001E3C7D" w:rsidP="001E3C7D">
            <w:pPr>
              <w:jc w:val="right"/>
              <w:rPr>
                <w:rFonts w:ascii="Narkisim" w:hAnsi="Narkisim" w:cs="Narkisim"/>
                <w:sz w:val="28"/>
                <w:szCs w:val="28"/>
              </w:rPr>
            </w:pPr>
          </w:p>
        </w:tc>
      </w:tr>
    </w:tbl>
    <w:p w:rsidR="00360EBF" w:rsidRDefault="004D4E32" w:rsidP="00360EB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</w:t>
      </w:r>
    </w:p>
    <w:p w:rsidR="00360EBF" w:rsidRDefault="00360EBF" w:rsidP="00360EBF">
      <w:pPr>
        <w:rPr>
          <w:rFonts w:ascii="Tahoma" w:hAnsi="Tahoma" w:cs="Tahoma"/>
          <w:sz w:val="24"/>
          <w:szCs w:val="24"/>
        </w:rPr>
      </w:pPr>
    </w:p>
    <w:p w:rsidR="00360EBF" w:rsidRPr="000365C0" w:rsidRDefault="00360EBF" w:rsidP="00360EBF">
      <w:pPr>
        <w:rPr>
          <w:rFonts w:ascii="Narkisim" w:hAnsi="Narkisim" w:cs="Narkisim"/>
          <w:sz w:val="28"/>
          <w:szCs w:val="28"/>
        </w:rPr>
      </w:pPr>
      <w:r w:rsidRPr="000365C0">
        <w:rPr>
          <w:rFonts w:ascii="Narkisim" w:hAnsi="Narkisim" w:cs="Narkisim"/>
          <w:sz w:val="28"/>
          <w:szCs w:val="28"/>
        </w:rPr>
        <w:t xml:space="preserve">                                                                                           Firma</w:t>
      </w:r>
    </w:p>
    <w:p w:rsidR="00360EBF" w:rsidRDefault="00360EBF" w:rsidP="00360EBF">
      <w:pPr>
        <w:jc w:val="center"/>
        <w:rPr>
          <w:rFonts w:ascii="Tahoma" w:hAnsi="Tahoma" w:cs="Tahoma"/>
          <w:sz w:val="24"/>
          <w:szCs w:val="24"/>
        </w:rPr>
      </w:pPr>
    </w:p>
    <w:p w:rsidR="00360EBF" w:rsidRDefault="00360EBF" w:rsidP="00360EB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_____________________________________</w:t>
      </w:r>
    </w:p>
    <w:p w:rsidR="004D4E32" w:rsidRDefault="004D4E32" w:rsidP="001E3C7D">
      <w:pPr>
        <w:jc w:val="both"/>
        <w:rPr>
          <w:rFonts w:ascii="Tahoma" w:hAnsi="Tahoma" w:cs="Tahoma"/>
          <w:sz w:val="24"/>
          <w:szCs w:val="24"/>
        </w:rPr>
      </w:pPr>
    </w:p>
    <w:p w:rsidR="004D4E32" w:rsidRDefault="004D4E32" w:rsidP="001E3C7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</w:t>
      </w:r>
    </w:p>
    <w:p w:rsidR="001E3C7D" w:rsidRPr="000365C0" w:rsidRDefault="001E3C7D" w:rsidP="00360EBF">
      <w:pPr>
        <w:jc w:val="center"/>
        <w:rPr>
          <w:rFonts w:ascii="Narkisim" w:hAnsi="Narkisim" w:cs="Narkisim"/>
          <w:sz w:val="28"/>
          <w:szCs w:val="28"/>
        </w:rPr>
      </w:pPr>
      <w:r w:rsidRPr="000365C0">
        <w:rPr>
          <w:rFonts w:ascii="Narkisim" w:hAnsi="Narkisim" w:cs="Narkisim"/>
          <w:b/>
          <w:bCs/>
          <w:sz w:val="28"/>
          <w:szCs w:val="28"/>
        </w:rPr>
        <w:t>N</w:t>
      </w:r>
      <w:r w:rsidR="00360EBF" w:rsidRPr="000365C0">
        <w:rPr>
          <w:rFonts w:ascii="Narkisim" w:hAnsi="Narkisim" w:cs="Narkisim"/>
          <w:b/>
          <w:bCs/>
          <w:sz w:val="28"/>
          <w:szCs w:val="28"/>
        </w:rPr>
        <w:t>.</w:t>
      </w:r>
      <w:r w:rsidRPr="000365C0">
        <w:rPr>
          <w:rFonts w:ascii="Narkisim" w:hAnsi="Narkisim" w:cs="Narkisim"/>
          <w:b/>
          <w:bCs/>
          <w:sz w:val="28"/>
          <w:szCs w:val="28"/>
        </w:rPr>
        <w:t>B</w:t>
      </w:r>
      <w:r w:rsidR="00360EBF" w:rsidRPr="000365C0">
        <w:rPr>
          <w:rFonts w:ascii="Narkisim" w:hAnsi="Narkisim" w:cs="Narkisim"/>
          <w:b/>
          <w:bCs/>
          <w:sz w:val="28"/>
          <w:szCs w:val="28"/>
        </w:rPr>
        <w:t>.:</w:t>
      </w:r>
      <w:r w:rsidRPr="000365C0">
        <w:rPr>
          <w:rFonts w:ascii="Narkisim" w:hAnsi="Narkisim" w:cs="Narkisim"/>
          <w:b/>
          <w:bCs/>
          <w:sz w:val="28"/>
          <w:szCs w:val="28"/>
        </w:rPr>
        <w:t xml:space="preserve"> </w:t>
      </w:r>
      <w:r w:rsidRPr="000365C0">
        <w:rPr>
          <w:rFonts w:ascii="Narkisim" w:hAnsi="Narkisim" w:cs="Narkisim"/>
          <w:sz w:val="28"/>
          <w:szCs w:val="28"/>
        </w:rPr>
        <w:t>Le domande si riferiscono al Tesario in vigore nel presente</w:t>
      </w:r>
    </w:p>
    <w:p w:rsidR="004D4E32" w:rsidRDefault="001E3C7D">
      <w:pPr>
        <w:jc w:val="center"/>
        <w:rPr>
          <w:rFonts w:ascii="Narkisim" w:hAnsi="Narkisim" w:cs="Narkisim"/>
          <w:sz w:val="28"/>
          <w:szCs w:val="28"/>
        </w:rPr>
      </w:pPr>
      <w:r w:rsidRPr="000365C0">
        <w:rPr>
          <w:rFonts w:ascii="Narkisim" w:hAnsi="Narkisim" w:cs="Narkisim"/>
          <w:sz w:val="28"/>
          <w:szCs w:val="28"/>
        </w:rPr>
        <w:t xml:space="preserve"> Anno Accademico __________/__________</w:t>
      </w:r>
    </w:p>
    <w:p w:rsidR="00443047" w:rsidRDefault="00443047">
      <w:pPr>
        <w:jc w:val="center"/>
        <w:rPr>
          <w:rFonts w:ascii="Narkisim" w:hAnsi="Narkisim" w:cs="Narkisim"/>
          <w:b/>
          <w:bCs/>
          <w:i/>
          <w:iCs/>
          <w:sz w:val="44"/>
          <w:szCs w:val="44"/>
        </w:rPr>
      </w:pPr>
      <w:r w:rsidRPr="00525958">
        <w:rPr>
          <w:rFonts w:ascii="Narkisim" w:hAnsi="Narkisim" w:cs="Narkisim"/>
          <w:b/>
          <w:bCs/>
          <w:i/>
          <w:iCs/>
          <w:sz w:val="44"/>
          <w:szCs w:val="44"/>
        </w:rPr>
        <w:lastRenderedPageBreak/>
        <w:t>Tesario</w:t>
      </w:r>
    </w:p>
    <w:p w:rsidR="006B70BE" w:rsidRPr="00525958" w:rsidRDefault="006B70BE">
      <w:pPr>
        <w:jc w:val="center"/>
        <w:rPr>
          <w:rFonts w:ascii="Narkisim" w:hAnsi="Narkisim" w:cs="Narkisim"/>
          <w:b/>
          <w:bCs/>
          <w:i/>
          <w:iCs/>
          <w:sz w:val="44"/>
          <w:szCs w:val="44"/>
        </w:rPr>
      </w:pPr>
      <w:bookmarkStart w:id="0" w:name="_GoBack"/>
      <w:bookmarkEnd w:id="0"/>
    </w:p>
    <w:p w:rsidR="00443047" w:rsidRPr="002F48DB" w:rsidRDefault="00443047" w:rsidP="00443047">
      <w:pPr>
        <w:jc w:val="both"/>
        <w:rPr>
          <w:rFonts w:ascii="Narkisim" w:hAnsi="Narkisim" w:cs="Narkisim"/>
          <w:sz w:val="40"/>
          <w:szCs w:val="40"/>
        </w:rPr>
      </w:pPr>
      <w:r w:rsidRPr="002F48DB">
        <w:rPr>
          <w:rFonts w:ascii="Narkisim" w:hAnsi="Narkisim" w:cs="Narkisim"/>
          <w:sz w:val="40"/>
          <w:szCs w:val="40"/>
        </w:rPr>
        <w:t>Area Filosofica</w:t>
      </w:r>
    </w:p>
    <w:p w:rsidR="00443047" w:rsidRDefault="00443047" w:rsidP="00443047">
      <w:pPr>
        <w:pStyle w:val="Paragrafoelenco"/>
        <w:numPr>
          <w:ilvl w:val="0"/>
          <w:numId w:val="1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Rapporto tra fede e ragione.</w:t>
      </w:r>
    </w:p>
    <w:p w:rsidR="00443047" w:rsidRDefault="00443047" w:rsidP="00443047">
      <w:pPr>
        <w:pStyle w:val="Paragrafoelenco"/>
        <w:numPr>
          <w:ilvl w:val="0"/>
          <w:numId w:val="1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La filosofia Morale di Kant.</w:t>
      </w:r>
    </w:p>
    <w:p w:rsidR="00443047" w:rsidRDefault="00443047" w:rsidP="00443047">
      <w:pPr>
        <w:pStyle w:val="Paragrafoelenco"/>
        <w:numPr>
          <w:ilvl w:val="0"/>
          <w:numId w:val="1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Heidegger e la metafisica.</w:t>
      </w:r>
    </w:p>
    <w:p w:rsidR="00443047" w:rsidRDefault="00443047" w:rsidP="00443047">
      <w:pPr>
        <w:pStyle w:val="Paragrafoelenco"/>
        <w:numPr>
          <w:ilvl w:val="0"/>
          <w:numId w:val="1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La fi</w:t>
      </w:r>
      <w:r w:rsidR="002A3C33">
        <w:rPr>
          <w:rFonts w:ascii="Narkisim" w:hAnsi="Narkisim" w:cs="Narkisim"/>
          <w:sz w:val="32"/>
          <w:szCs w:val="32"/>
        </w:rPr>
        <w:t>los</w:t>
      </w:r>
      <w:r>
        <w:rPr>
          <w:rFonts w:ascii="Narkisim" w:hAnsi="Narkisim" w:cs="Narkisim"/>
          <w:sz w:val="32"/>
          <w:szCs w:val="32"/>
        </w:rPr>
        <w:t>ofia come metafisica: l’indagine dell’essere.</w:t>
      </w:r>
    </w:p>
    <w:p w:rsidR="00443047" w:rsidRDefault="00443047" w:rsidP="00443047">
      <w:pPr>
        <w:pStyle w:val="Paragrafoelenco"/>
        <w:numPr>
          <w:ilvl w:val="0"/>
          <w:numId w:val="1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La filosofia e le altre scienze umane.</w:t>
      </w:r>
    </w:p>
    <w:p w:rsidR="00A168E9" w:rsidRDefault="00A168E9" w:rsidP="00443047">
      <w:pPr>
        <w:jc w:val="both"/>
        <w:rPr>
          <w:rFonts w:ascii="Narkisim" w:hAnsi="Narkisim" w:cs="Narkisim"/>
          <w:sz w:val="32"/>
          <w:szCs w:val="32"/>
        </w:rPr>
      </w:pPr>
    </w:p>
    <w:p w:rsidR="00443047" w:rsidRPr="002F48DB" w:rsidRDefault="00443047" w:rsidP="00443047">
      <w:pPr>
        <w:jc w:val="both"/>
        <w:rPr>
          <w:rFonts w:ascii="Narkisim" w:hAnsi="Narkisim" w:cs="Narkisim"/>
          <w:sz w:val="40"/>
          <w:szCs w:val="40"/>
        </w:rPr>
      </w:pPr>
      <w:r w:rsidRPr="002F48DB">
        <w:rPr>
          <w:rFonts w:ascii="Narkisim" w:hAnsi="Narkisim" w:cs="Narkisim"/>
          <w:sz w:val="40"/>
          <w:szCs w:val="40"/>
        </w:rPr>
        <w:t>Area Biblica</w:t>
      </w:r>
    </w:p>
    <w:p w:rsidR="00443047" w:rsidRDefault="00443047" w:rsidP="00443047">
      <w:pPr>
        <w:pStyle w:val="Paragrafoelenco"/>
        <w:numPr>
          <w:ilvl w:val="0"/>
          <w:numId w:val="2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La natura della Bibbia quale testo ispirato: l’azione dello Spirito Santo e l’opera degli agiografi.</w:t>
      </w:r>
    </w:p>
    <w:p w:rsidR="00443047" w:rsidRDefault="00443047" w:rsidP="00443047">
      <w:pPr>
        <w:pStyle w:val="Paragrafoelenco"/>
        <w:numPr>
          <w:ilvl w:val="0"/>
          <w:numId w:val="2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La formazione dei libri profetici.</w:t>
      </w:r>
    </w:p>
    <w:p w:rsidR="00443047" w:rsidRDefault="00443047" w:rsidP="00443047">
      <w:pPr>
        <w:pStyle w:val="Paragrafoelenco"/>
        <w:numPr>
          <w:ilvl w:val="0"/>
          <w:numId w:val="2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La letteratura sapienziale in Israele e nel vicino Oriente.</w:t>
      </w:r>
    </w:p>
    <w:p w:rsidR="00443047" w:rsidRDefault="00443047" w:rsidP="00443047">
      <w:pPr>
        <w:pStyle w:val="Paragrafoelenco"/>
        <w:numPr>
          <w:ilvl w:val="0"/>
          <w:numId w:val="2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Dal Kerigma ai Vangeli: formazione, storicità, contenuto teologico e morale.</w:t>
      </w:r>
    </w:p>
    <w:p w:rsidR="00443047" w:rsidRDefault="002F48DB" w:rsidP="00443047">
      <w:pPr>
        <w:pStyle w:val="Paragrafoelenco"/>
        <w:numPr>
          <w:ilvl w:val="0"/>
          <w:numId w:val="2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L’opera apostolica di Paolo e i fondamenti teologici delle sue lettere.</w:t>
      </w:r>
    </w:p>
    <w:p w:rsidR="002F48DB" w:rsidRDefault="002F48DB" w:rsidP="00443047">
      <w:pPr>
        <w:pStyle w:val="Paragrafoelenco"/>
        <w:numPr>
          <w:ilvl w:val="0"/>
          <w:numId w:val="2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Atti degli Apostoli: storiografia e teologia.</w:t>
      </w:r>
    </w:p>
    <w:p w:rsidR="002F48DB" w:rsidRDefault="002F48DB" w:rsidP="00443047">
      <w:pPr>
        <w:pStyle w:val="Paragrafoelenco"/>
        <w:numPr>
          <w:ilvl w:val="0"/>
          <w:numId w:val="2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Letteratura giovannea: aspetti letterari e teologici.</w:t>
      </w:r>
    </w:p>
    <w:p w:rsidR="006B70BE" w:rsidRDefault="006B70BE" w:rsidP="002F48DB">
      <w:pPr>
        <w:jc w:val="both"/>
        <w:rPr>
          <w:rFonts w:ascii="Narkisim" w:hAnsi="Narkisim" w:cs="Narkisim"/>
          <w:sz w:val="32"/>
          <w:szCs w:val="32"/>
        </w:rPr>
      </w:pPr>
    </w:p>
    <w:p w:rsidR="002F48DB" w:rsidRPr="002F48DB" w:rsidRDefault="002F48DB" w:rsidP="002F48DB">
      <w:pPr>
        <w:jc w:val="both"/>
        <w:rPr>
          <w:rFonts w:ascii="Narkisim" w:hAnsi="Narkisim" w:cs="Narkisim"/>
          <w:sz w:val="40"/>
          <w:szCs w:val="40"/>
        </w:rPr>
      </w:pPr>
      <w:r w:rsidRPr="002F48DB">
        <w:rPr>
          <w:rFonts w:ascii="Narkisim" w:hAnsi="Narkisim" w:cs="Narkisim"/>
          <w:sz w:val="40"/>
          <w:szCs w:val="40"/>
        </w:rPr>
        <w:t>Area Dogmatica</w:t>
      </w:r>
    </w:p>
    <w:p w:rsidR="002F48DB" w:rsidRPr="00525958" w:rsidRDefault="002F48DB" w:rsidP="002F48DB">
      <w:pPr>
        <w:jc w:val="both"/>
        <w:rPr>
          <w:rFonts w:ascii="Narkisim" w:hAnsi="Narkisim" w:cs="Narkisim"/>
          <w:sz w:val="36"/>
          <w:szCs w:val="36"/>
        </w:rPr>
      </w:pPr>
      <w:r w:rsidRPr="00525958">
        <w:rPr>
          <w:rFonts w:ascii="Narkisim" w:hAnsi="Narkisim" w:cs="Narkisim"/>
          <w:sz w:val="36"/>
          <w:szCs w:val="36"/>
        </w:rPr>
        <w:t>Antropologia Teologica</w:t>
      </w:r>
    </w:p>
    <w:p w:rsidR="002F48DB" w:rsidRDefault="002F48DB" w:rsidP="002F48DB">
      <w:pPr>
        <w:pStyle w:val="Paragrafoelenco"/>
        <w:numPr>
          <w:ilvl w:val="0"/>
          <w:numId w:val="3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L’uomo immagine di Dio. Il peccato e la vita secondo lo Spirito.</w:t>
      </w:r>
    </w:p>
    <w:p w:rsidR="002F48DB" w:rsidRDefault="002F48DB" w:rsidP="002F48DB">
      <w:pPr>
        <w:pStyle w:val="Paragrafoelenco"/>
        <w:numPr>
          <w:ilvl w:val="0"/>
          <w:numId w:val="3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Struttura Dicotomica e Tricotomia dell’Antropologia Cristiana.</w:t>
      </w:r>
    </w:p>
    <w:p w:rsidR="00A168E9" w:rsidRDefault="00A168E9" w:rsidP="002F48DB">
      <w:pPr>
        <w:jc w:val="both"/>
        <w:rPr>
          <w:rFonts w:ascii="Narkisim" w:hAnsi="Narkisim" w:cs="Narkisim"/>
          <w:sz w:val="36"/>
          <w:szCs w:val="36"/>
        </w:rPr>
      </w:pPr>
    </w:p>
    <w:p w:rsidR="002F48DB" w:rsidRPr="00525958" w:rsidRDefault="002F48DB" w:rsidP="002F48DB">
      <w:pPr>
        <w:jc w:val="both"/>
        <w:rPr>
          <w:rFonts w:ascii="Narkisim" w:hAnsi="Narkisim" w:cs="Narkisim"/>
          <w:sz w:val="36"/>
          <w:szCs w:val="36"/>
        </w:rPr>
      </w:pPr>
      <w:r w:rsidRPr="00525958">
        <w:rPr>
          <w:rFonts w:ascii="Narkisim" w:hAnsi="Narkisim" w:cs="Narkisim"/>
          <w:sz w:val="36"/>
          <w:szCs w:val="36"/>
        </w:rPr>
        <w:t>Trinitaria</w:t>
      </w:r>
    </w:p>
    <w:p w:rsidR="002F48DB" w:rsidRDefault="008A170A" w:rsidP="002F48DB">
      <w:pPr>
        <w:pStyle w:val="Paragrafoelenco"/>
        <w:numPr>
          <w:ilvl w:val="0"/>
          <w:numId w:val="4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Dalla distinzione tra Deo Uno e Deo Trino al Cristocentrismo della Rivelazione.</w:t>
      </w:r>
    </w:p>
    <w:p w:rsidR="008A170A" w:rsidRDefault="008A170A" w:rsidP="002F48DB">
      <w:pPr>
        <w:pStyle w:val="Paragrafoelenco"/>
        <w:numPr>
          <w:ilvl w:val="0"/>
          <w:numId w:val="4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Trinità imm</w:t>
      </w:r>
      <w:r w:rsidR="006B70BE">
        <w:rPr>
          <w:rFonts w:ascii="Narkisim" w:hAnsi="Narkisim" w:cs="Narkisim"/>
          <w:sz w:val="32"/>
          <w:szCs w:val="32"/>
        </w:rPr>
        <w:t>anente e Trinità economica. Le I</w:t>
      </w:r>
      <w:r>
        <w:rPr>
          <w:rFonts w:ascii="Narkisim" w:hAnsi="Narkisim" w:cs="Narkisim"/>
          <w:sz w:val="32"/>
          <w:szCs w:val="32"/>
        </w:rPr>
        <w:t>postasi divine, processioni e relazioni.</w:t>
      </w:r>
    </w:p>
    <w:p w:rsidR="00A168E9" w:rsidRPr="006B70BE" w:rsidRDefault="008A170A" w:rsidP="006B70BE">
      <w:pPr>
        <w:pStyle w:val="Paragrafoelenco"/>
        <w:numPr>
          <w:ilvl w:val="0"/>
          <w:numId w:val="4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Lo sviluppo del dogma trinitario dei Padri Apostolici al Concilio di Costantinopoli II.</w:t>
      </w:r>
    </w:p>
    <w:p w:rsidR="008A170A" w:rsidRPr="00525958" w:rsidRDefault="008A170A" w:rsidP="008A170A">
      <w:pPr>
        <w:jc w:val="both"/>
        <w:rPr>
          <w:rFonts w:ascii="Narkisim" w:hAnsi="Narkisim" w:cs="Narkisim"/>
          <w:sz w:val="36"/>
          <w:szCs w:val="36"/>
        </w:rPr>
      </w:pPr>
      <w:r w:rsidRPr="00525958">
        <w:rPr>
          <w:rFonts w:ascii="Narkisim" w:hAnsi="Narkisim" w:cs="Narkisim"/>
          <w:sz w:val="36"/>
          <w:szCs w:val="36"/>
        </w:rPr>
        <w:lastRenderedPageBreak/>
        <w:t>Cristologia</w:t>
      </w:r>
    </w:p>
    <w:p w:rsidR="008A170A" w:rsidRDefault="008A170A" w:rsidP="008A170A">
      <w:pPr>
        <w:pStyle w:val="Paragrafoelenco"/>
        <w:numPr>
          <w:ilvl w:val="0"/>
          <w:numId w:val="5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Lo sviluppo del dogma cristologico nei Padri e nei Concili ecumenici del Primo Millennio.</w:t>
      </w:r>
    </w:p>
    <w:p w:rsidR="008A170A" w:rsidRDefault="008A170A" w:rsidP="008A170A">
      <w:pPr>
        <w:pStyle w:val="Paragrafoelenco"/>
        <w:numPr>
          <w:ilvl w:val="0"/>
          <w:numId w:val="5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La Risurrezione di Gesù Cristo, oggetto e motivo della credibilità della fede cristiana.</w:t>
      </w:r>
    </w:p>
    <w:p w:rsidR="00DF70F0" w:rsidRDefault="00DF70F0" w:rsidP="008A170A">
      <w:pPr>
        <w:jc w:val="both"/>
        <w:rPr>
          <w:rFonts w:ascii="Narkisim" w:hAnsi="Narkisim" w:cs="Narkisim"/>
          <w:sz w:val="36"/>
          <w:szCs w:val="36"/>
        </w:rPr>
      </w:pPr>
    </w:p>
    <w:p w:rsidR="008A170A" w:rsidRPr="006B70BE" w:rsidRDefault="008A170A" w:rsidP="008A170A">
      <w:pPr>
        <w:jc w:val="both"/>
        <w:rPr>
          <w:rFonts w:ascii="Narkisim" w:hAnsi="Narkisim" w:cs="Narkisim"/>
          <w:sz w:val="36"/>
          <w:szCs w:val="36"/>
        </w:rPr>
      </w:pPr>
      <w:r w:rsidRPr="006B70BE">
        <w:rPr>
          <w:rFonts w:ascii="Narkisim" w:hAnsi="Narkisim" w:cs="Narkisim"/>
          <w:sz w:val="36"/>
          <w:szCs w:val="36"/>
        </w:rPr>
        <w:t>Ecclesiologia</w:t>
      </w:r>
    </w:p>
    <w:p w:rsidR="008A170A" w:rsidRDefault="000849CD" w:rsidP="008A170A">
      <w:pPr>
        <w:pStyle w:val="Paragrafoelenco"/>
        <w:numPr>
          <w:ilvl w:val="0"/>
          <w:numId w:val="6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La Chiesa secondo i capitoli 1 e 2 della Lumen Gentium.</w:t>
      </w:r>
    </w:p>
    <w:p w:rsidR="000849CD" w:rsidRDefault="000849CD" w:rsidP="000849CD">
      <w:pPr>
        <w:pStyle w:val="Paragrafoelenco"/>
        <w:numPr>
          <w:ilvl w:val="0"/>
          <w:numId w:val="6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I frutti della convocazione: Chiesa popolo di Dio, Corpo di Cristo, Tempio dello Spirito Santo.</w:t>
      </w:r>
    </w:p>
    <w:p w:rsidR="00DF70F0" w:rsidRPr="00DF70F0" w:rsidRDefault="00DF70F0" w:rsidP="00DF70F0">
      <w:pPr>
        <w:ind w:left="360"/>
        <w:jc w:val="both"/>
        <w:rPr>
          <w:rFonts w:ascii="Narkisim" w:hAnsi="Narkisim" w:cs="Narkisim"/>
          <w:sz w:val="32"/>
          <w:szCs w:val="32"/>
        </w:rPr>
      </w:pPr>
    </w:p>
    <w:p w:rsidR="000849CD" w:rsidRPr="006B70BE" w:rsidRDefault="000849CD" w:rsidP="000849CD">
      <w:pPr>
        <w:jc w:val="both"/>
        <w:rPr>
          <w:rFonts w:ascii="Narkisim" w:hAnsi="Narkisim" w:cs="Narkisim"/>
          <w:sz w:val="36"/>
          <w:szCs w:val="36"/>
        </w:rPr>
      </w:pPr>
      <w:r w:rsidRPr="006B70BE">
        <w:rPr>
          <w:rFonts w:ascii="Narkisim" w:hAnsi="Narkisim" w:cs="Narkisim"/>
          <w:sz w:val="36"/>
          <w:szCs w:val="36"/>
        </w:rPr>
        <w:t>Mariologia</w:t>
      </w:r>
    </w:p>
    <w:p w:rsidR="000849CD" w:rsidRDefault="000849CD" w:rsidP="000849CD">
      <w:pPr>
        <w:pStyle w:val="Paragrafoelenco"/>
        <w:numPr>
          <w:ilvl w:val="0"/>
          <w:numId w:val="7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Maria nel mistero di Cristo e della Chiesa nel Capitolo VIII della Lumen Gentium.</w:t>
      </w:r>
    </w:p>
    <w:p w:rsidR="000849CD" w:rsidRDefault="000849CD" w:rsidP="000849CD">
      <w:pPr>
        <w:pStyle w:val="Paragrafoelenco"/>
        <w:numPr>
          <w:ilvl w:val="0"/>
          <w:numId w:val="7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I Dogmi Mariani.</w:t>
      </w:r>
    </w:p>
    <w:p w:rsidR="00DF70F0" w:rsidRPr="00DF70F0" w:rsidRDefault="00DF70F0" w:rsidP="00DF70F0">
      <w:pPr>
        <w:ind w:left="360"/>
        <w:jc w:val="both"/>
        <w:rPr>
          <w:rFonts w:ascii="Narkisim" w:hAnsi="Narkisim" w:cs="Narkisim"/>
          <w:sz w:val="32"/>
          <w:szCs w:val="32"/>
        </w:rPr>
      </w:pPr>
    </w:p>
    <w:p w:rsidR="000849CD" w:rsidRPr="006B70BE" w:rsidRDefault="000849CD" w:rsidP="000849CD">
      <w:pPr>
        <w:jc w:val="both"/>
        <w:rPr>
          <w:rFonts w:ascii="Narkisim" w:hAnsi="Narkisim" w:cs="Narkisim"/>
          <w:sz w:val="36"/>
          <w:szCs w:val="36"/>
        </w:rPr>
      </w:pPr>
      <w:r w:rsidRPr="006B70BE">
        <w:rPr>
          <w:rFonts w:ascii="Narkisim" w:hAnsi="Narkisim" w:cs="Narkisim"/>
          <w:sz w:val="36"/>
          <w:szCs w:val="36"/>
        </w:rPr>
        <w:t>Escatologia</w:t>
      </w:r>
    </w:p>
    <w:p w:rsidR="000849CD" w:rsidRDefault="000849CD" w:rsidP="000849CD">
      <w:pPr>
        <w:pStyle w:val="Paragrafoelenco"/>
        <w:numPr>
          <w:ilvl w:val="0"/>
          <w:numId w:val="8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La vita dopo la morte, secondo la fede cristiana.</w:t>
      </w:r>
    </w:p>
    <w:p w:rsidR="000849CD" w:rsidRDefault="000849CD" w:rsidP="000849CD">
      <w:pPr>
        <w:pStyle w:val="Paragrafoelenco"/>
        <w:numPr>
          <w:ilvl w:val="0"/>
          <w:numId w:val="8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L’inferno la serietà della libertà, il fallimento dell’esistenza.</w:t>
      </w:r>
    </w:p>
    <w:p w:rsidR="00DF70F0" w:rsidRDefault="00DF70F0" w:rsidP="000849CD">
      <w:pPr>
        <w:jc w:val="both"/>
        <w:rPr>
          <w:rFonts w:ascii="Narkisim" w:hAnsi="Narkisim" w:cs="Narkisim"/>
          <w:sz w:val="40"/>
          <w:szCs w:val="40"/>
        </w:rPr>
      </w:pPr>
    </w:p>
    <w:p w:rsidR="00DF70F0" w:rsidRDefault="00DF70F0" w:rsidP="000849CD">
      <w:pPr>
        <w:jc w:val="both"/>
        <w:rPr>
          <w:rFonts w:ascii="Narkisim" w:hAnsi="Narkisim" w:cs="Narkisim"/>
          <w:sz w:val="40"/>
          <w:szCs w:val="40"/>
        </w:rPr>
      </w:pPr>
    </w:p>
    <w:p w:rsidR="000849CD" w:rsidRDefault="000849CD" w:rsidP="000849CD">
      <w:pPr>
        <w:jc w:val="both"/>
        <w:rPr>
          <w:rFonts w:ascii="Narkisim" w:hAnsi="Narkisim" w:cs="Narkisim"/>
          <w:sz w:val="40"/>
          <w:szCs w:val="40"/>
        </w:rPr>
      </w:pPr>
      <w:r w:rsidRPr="000849CD">
        <w:rPr>
          <w:rFonts w:ascii="Narkisim" w:hAnsi="Narkisim" w:cs="Narkisim"/>
          <w:sz w:val="40"/>
          <w:szCs w:val="40"/>
        </w:rPr>
        <w:t>Area Morale</w:t>
      </w:r>
    </w:p>
    <w:p w:rsidR="000849CD" w:rsidRDefault="000849CD" w:rsidP="000849CD">
      <w:pPr>
        <w:pStyle w:val="Paragrafoelenco"/>
        <w:numPr>
          <w:ilvl w:val="0"/>
          <w:numId w:val="9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Fondazione e strutture dell’agire morale cristiano: fede, legge, coscienza, opzione fondamentale, atto.</w:t>
      </w:r>
    </w:p>
    <w:p w:rsidR="000849CD" w:rsidRDefault="000849CD" w:rsidP="000849CD">
      <w:pPr>
        <w:pStyle w:val="Paragrafoelenco"/>
        <w:numPr>
          <w:ilvl w:val="0"/>
          <w:numId w:val="9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Determinazioni morali dell’agire cristiano: discernimento, peccato, conversione, preghiera e vita morale, appartenenza ecclesiale.</w:t>
      </w:r>
    </w:p>
    <w:p w:rsidR="000849CD" w:rsidRDefault="000849CD" w:rsidP="00912232">
      <w:pPr>
        <w:pStyle w:val="Paragrafoelenco"/>
        <w:numPr>
          <w:ilvl w:val="0"/>
          <w:numId w:val="9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 xml:space="preserve">Questioni </w:t>
      </w:r>
      <w:r w:rsidR="00912232">
        <w:rPr>
          <w:rFonts w:ascii="Narkisim" w:hAnsi="Narkisim" w:cs="Narkisim"/>
          <w:sz w:val="32"/>
          <w:szCs w:val="32"/>
        </w:rPr>
        <w:t>morali della vita fisica: aborto, eutana</w:t>
      </w:r>
      <w:r w:rsidR="00324E91">
        <w:rPr>
          <w:rFonts w:ascii="Narkisim" w:hAnsi="Narkisim" w:cs="Narkisim"/>
          <w:sz w:val="32"/>
          <w:szCs w:val="32"/>
        </w:rPr>
        <w:t xml:space="preserve">sia, </w:t>
      </w:r>
      <w:r w:rsidR="00912232">
        <w:rPr>
          <w:rFonts w:ascii="Narkisim" w:hAnsi="Narkisim" w:cs="Narkisim"/>
          <w:sz w:val="32"/>
          <w:szCs w:val="32"/>
        </w:rPr>
        <w:t>ingegneria genetica.</w:t>
      </w:r>
    </w:p>
    <w:p w:rsidR="00912232" w:rsidRDefault="00912232" w:rsidP="000849CD">
      <w:pPr>
        <w:pStyle w:val="Paragrafoelenco"/>
        <w:numPr>
          <w:ilvl w:val="0"/>
          <w:numId w:val="9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Dimensione morale della sessualità.</w:t>
      </w:r>
    </w:p>
    <w:p w:rsidR="00912232" w:rsidRDefault="00912232" w:rsidP="00324E91">
      <w:pPr>
        <w:pStyle w:val="Paragrafoelenco"/>
        <w:numPr>
          <w:ilvl w:val="0"/>
          <w:numId w:val="9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Etica cristiana del lavoro e strutture economiche.</w:t>
      </w:r>
    </w:p>
    <w:p w:rsidR="00DF70F0" w:rsidRDefault="00DF70F0" w:rsidP="00324E91">
      <w:pPr>
        <w:jc w:val="both"/>
        <w:rPr>
          <w:rFonts w:ascii="Narkisim" w:hAnsi="Narkisim" w:cs="Narkisim"/>
          <w:sz w:val="40"/>
          <w:szCs w:val="40"/>
        </w:rPr>
      </w:pPr>
    </w:p>
    <w:p w:rsidR="00BE01DE" w:rsidRDefault="00BE01DE" w:rsidP="00324E91">
      <w:pPr>
        <w:jc w:val="both"/>
        <w:rPr>
          <w:rFonts w:ascii="Narkisim" w:hAnsi="Narkisim" w:cs="Narkisim"/>
          <w:sz w:val="40"/>
          <w:szCs w:val="40"/>
        </w:rPr>
      </w:pPr>
    </w:p>
    <w:p w:rsidR="00324E91" w:rsidRDefault="00324E91" w:rsidP="00324E91">
      <w:pPr>
        <w:jc w:val="both"/>
        <w:rPr>
          <w:rFonts w:ascii="Narkisim" w:hAnsi="Narkisim" w:cs="Narkisim"/>
          <w:sz w:val="40"/>
          <w:szCs w:val="40"/>
        </w:rPr>
      </w:pPr>
      <w:r w:rsidRPr="00324E91">
        <w:rPr>
          <w:rFonts w:ascii="Narkisim" w:hAnsi="Narkisim" w:cs="Narkisim"/>
          <w:sz w:val="40"/>
          <w:szCs w:val="40"/>
        </w:rPr>
        <w:lastRenderedPageBreak/>
        <w:t>Area Liturgica</w:t>
      </w:r>
    </w:p>
    <w:p w:rsidR="00324E91" w:rsidRDefault="00570777" w:rsidP="00324E91">
      <w:pPr>
        <w:pStyle w:val="Paragrafoelenco"/>
        <w:numPr>
          <w:ilvl w:val="0"/>
          <w:numId w:val="10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La liturgia, culmine e fonte della vita della Chiesa.</w:t>
      </w:r>
    </w:p>
    <w:p w:rsidR="00570777" w:rsidRDefault="00570777" w:rsidP="00324E91">
      <w:pPr>
        <w:pStyle w:val="Paragrafoelenco"/>
        <w:numPr>
          <w:ilvl w:val="0"/>
          <w:numId w:val="10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La liturgia nell’</w:t>
      </w:r>
      <w:r w:rsidR="00702A83">
        <w:rPr>
          <w:rFonts w:ascii="Narkisim" w:hAnsi="Narkisim" w:cs="Narkisim"/>
          <w:sz w:val="32"/>
          <w:szCs w:val="32"/>
        </w:rPr>
        <w:t>econo</w:t>
      </w:r>
      <w:r>
        <w:rPr>
          <w:rFonts w:ascii="Narkisim" w:hAnsi="Narkisim" w:cs="Narkisim"/>
          <w:sz w:val="32"/>
          <w:szCs w:val="32"/>
        </w:rPr>
        <w:t>mia della storia della salvezza come attuazione del mistero pasquale.</w:t>
      </w:r>
    </w:p>
    <w:p w:rsidR="00570777" w:rsidRDefault="00570777" w:rsidP="00324E91">
      <w:pPr>
        <w:pStyle w:val="Paragrafoelenco"/>
        <w:numPr>
          <w:ilvl w:val="0"/>
          <w:numId w:val="10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Il contributo del Concilio Vaticano II alla visione teologia della liturgia e alla valorizzazione della celebrazione liturgica, luogo dell’incontro con Dio.</w:t>
      </w:r>
    </w:p>
    <w:p w:rsidR="00BE01DE" w:rsidRPr="00BE01DE" w:rsidRDefault="00BE01DE" w:rsidP="00BE01DE">
      <w:pPr>
        <w:ind w:left="360"/>
        <w:jc w:val="both"/>
        <w:rPr>
          <w:rFonts w:ascii="Narkisim" w:hAnsi="Narkisim" w:cs="Narkisim"/>
          <w:sz w:val="32"/>
          <w:szCs w:val="32"/>
        </w:rPr>
      </w:pPr>
    </w:p>
    <w:p w:rsidR="0005283A" w:rsidRPr="0005283A" w:rsidRDefault="0005283A" w:rsidP="0005283A">
      <w:pPr>
        <w:jc w:val="both"/>
        <w:rPr>
          <w:rFonts w:ascii="Narkisim" w:hAnsi="Narkisim" w:cs="Narkisim"/>
          <w:sz w:val="40"/>
          <w:szCs w:val="40"/>
        </w:rPr>
      </w:pPr>
      <w:r>
        <w:rPr>
          <w:rFonts w:ascii="Narkisim" w:hAnsi="Narkisim" w:cs="Narkisim"/>
          <w:sz w:val="40"/>
          <w:szCs w:val="40"/>
        </w:rPr>
        <w:t>Area Sacramentaria</w:t>
      </w:r>
    </w:p>
    <w:p w:rsidR="0005283A" w:rsidRDefault="0005283A" w:rsidP="0005283A">
      <w:pPr>
        <w:pStyle w:val="Paragrafoelenco"/>
        <w:numPr>
          <w:ilvl w:val="0"/>
          <w:numId w:val="11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I sacramenti, celebrazioni del Mistero pasquale nella vita della Chiesa.</w:t>
      </w:r>
    </w:p>
    <w:p w:rsidR="0005283A" w:rsidRDefault="0005283A" w:rsidP="0005283A">
      <w:pPr>
        <w:pStyle w:val="Paragrafoelenco"/>
        <w:numPr>
          <w:ilvl w:val="0"/>
          <w:numId w:val="11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Il battesimo sacramento primordiale di salvezza: necessità e non reiterabilità.</w:t>
      </w:r>
    </w:p>
    <w:p w:rsidR="0005283A" w:rsidRDefault="0005283A" w:rsidP="0005283A">
      <w:pPr>
        <w:pStyle w:val="Paragrafoelenco"/>
        <w:numPr>
          <w:ilvl w:val="0"/>
          <w:numId w:val="11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Il mistero nuziale: unità duale uomo-donna e i “tria bona”.</w:t>
      </w:r>
    </w:p>
    <w:p w:rsidR="0005283A" w:rsidRPr="0005283A" w:rsidRDefault="0005283A" w:rsidP="0005283A">
      <w:pPr>
        <w:pStyle w:val="Paragrafoelenco"/>
        <w:numPr>
          <w:ilvl w:val="0"/>
          <w:numId w:val="11"/>
        </w:numPr>
        <w:jc w:val="both"/>
        <w:rPr>
          <w:rFonts w:ascii="Narkisim" w:hAnsi="Narkisim" w:cs="Narkisim"/>
          <w:sz w:val="32"/>
          <w:szCs w:val="32"/>
        </w:rPr>
      </w:pPr>
      <w:r>
        <w:rPr>
          <w:rFonts w:ascii="Narkisim" w:hAnsi="Narkisim" w:cs="Narkisim"/>
          <w:sz w:val="32"/>
          <w:szCs w:val="32"/>
        </w:rPr>
        <w:t>L’Eucarestia sacramento della Presenza reale e del Sacrificio.</w:t>
      </w:r>
    </w:p>
    <w:p w:rsidR="00570777" w:rsidRPr="00570777" w:rsidRDefault="00570777" w:rsidP="00570777">
      <w:pPr>
        <w:jc w:val="both"/>
        <w:rPr>
          <w:rFonts w:ascii="Narkisim" w:hAnsi="Narkisim" w:cs="Narkisim"/>
          <w:sz w:val="32"/>
          <w:szCs w:val="32"/>
        </w:rPr>
      </w:pPr>
    </w:p>
    <w:p w:rsidR="000849CD" w:rsidRPr="000849CD" w:rsidRDefault="000849CD" w:rsidP="000849CD">
      <w:pPr>
        <w:jc w:val="both"/>
        <w:rPr>
          <w:rFonts w:ascii="Narkisim" w:hAnsi="Narkisim" w:cs="Narkisim"/>
          <w:sz w:val="32"/>
          <w:szCs w:val="32"/>
        </w:rPr>
      </w:pPr>
    </w:p>
    <w:sectPr w:rsidR="000849CD" w:rsidRPr="000849CD" w:rsidSect="00443047">
      <w:footerReference w:type="default" r:id="rId8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52" w:rsidRDefault="008C4F52" w:rsidP="00525958">
      <w:pPr>
        <w:spacing w:after="0" w:line="240" w:lineRule="auto"/>
      </w:pPr>
      <w:r>
        <w:separator/>
      </w:r>
    </w:p>
  </w:endnote>
  <w:endnote w:type="continuationSeparator" w:id="0">
    <w:p w:rsidR="008C4F52" w:rsidRDefault="008C4F52" w:rsidP="0052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639695"/>
      <w:docPartObj>
        <w:docPartGallery w:val="Page Numbers (Bottom of Page)"/>
        <w:docPartUnique/>
      </w:docPartObj>
    </w:sdtPr>
    <w:sdtContent>
      <w:p w:rsidR="00156C65" w:rsidRDefault="00156C65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Decision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9D2185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156C65" w:rsidRDefault="00156C65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E54FF">
          <w:rPr>
            <w:noProof/>
          </w:rPr>
          <w:t>1</w:t>
        </w:r>
        <w:r>
          <w:fldChar w:fldCharType="end"/>
        </w:r>
      </w:p>
    </w:sdtContent>
  </w:sdt>
  <w:p w:rsidR="00525958" w:rsidRDefault="005259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52" w:rsidRDefault="008C4F52" w:rsidP="00525958">
      <w:pPr>
        <w:spacing w:after="0" w:line="240" w:lineRule="auto"/>
      </w:pPr>
      <w:r>
        <w:separator/>
      </w:r>
    </w:p>
  </w:footnote>
  <w:footnote w:type="continuationSeparator" w:id="0">
    <w:p w:rsidR="008C4F52" w:rsidRDefault="008C4F52" w:rsidP="0052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4D15"/>
    <w:multiLevelType w:val="hybridMultilevel"/>
    <w:tmpl w:val="DFA09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453"/>
    <w:multiLevelType w:val="hybridMultilevel"/>
    <w:tmpl w:val="34285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744D"/>
    <w:multiLevelType w:val="hybridMultilevel"/>
    <w:tmpl w:val="EFF2A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1D68"/>
    <w:multiLevelType w:val="hybridMultilevel"/>
    <w:tmpl w:val="A9E06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2B8"/>
    <w:multiLevelType w:val="hybridMultilevel"/>
    <w:tmpl w:val="14A8D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F3E"/>
    <w:multiLevelType w:val="hybridMultilevel"/>
    <w:tmpl w:val="D86C4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66A14"/>
    <w:multiLevelType w:val="hybridMultilevel"/>
    <w:tmpl w:val="B6382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0617A"/>
    <w:multiLevelType w:val="hybridMultilevel"/>
    <w:tmpl w:val="952C2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594A"/>
    <w:multiLevelType w:val="hybridMultilevel"/>
    <w:tmpl w:val="558C2F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E4CC5"/>
    <w:multiLevelType w:val="hybridMultilevel"/>
    <w:tmpl w:val="CC800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77649"/>
    <w:multiLevelType w:val="hybridMultilevel"/>
    <w:tmpl w:val="2D662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8F"/>
    <w:rsid w:val="000365C0"/>
    <w:rsid w:val="0005283A"/>
    <w:rsid w:val="000849CD"/>
    <w:rsid w:val="000D40B9"/>
    <w:rsid w:val="00156C65"/>
    <w:rsid w:val="001E3C7D"/>
    <w:rsid w:val="002815C0"/>
    <w:rsid w:val="002A3C33"/>
    <w:rsid w:val="002E54FF"/>
    <w:rsid w:val="002F48DB"/>
    <w:rsid w:val="00324E91"/>
    <w:rsid w:val="00360EBF"/>
    <w:rsid w:val="00443047"/>
    <w:rsid w:val="004D4E32"/>
    <w:rsid w:val="00525958"/>
    <w:rsid w:val="00570777"/>
    <w:rsid w:val="006B70BE"/>
    <w:rsid w:val="00702A83"/>
    <w:rsid w:val="007C1E8D"/>
    <w:rsid w:val="00860D8F"/>
    <w:rsid w:val="008A170A"/>
    <w:rsid w:val="008C4F52"/>
    <w:rsid w:val="00912232"/>
    <w:rsid w:val="00A168E9"/>
    <w:rsid w:val="00AC240F"/>
    <w:rsid w:val="00BE01DE"/>
    <w:rsid w:val="00D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F3BAE9-AEDD-47CC-82E0-F30E1B13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30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5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958"/>
  </w:style>
  <w:style w:type="paragraph" w:styleId="Pidipagina">
    <w:name w:val="footer"/>
    <w:basedOn w:val="Normale"/>
    <w:link w:val="PidipaginaCarattere"/>
    <w:uiPriority w:val="99"/>
    <w:unhideWhenUsed/>
    <w:rsid w:val="00525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9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9BA6-5764-4256-BE2A-4B428B54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mimmo</cp:lastModifiedBy>
  <cp:revision>15</cp:revision>
  <cp:lastPrinted>2021-05-24T14:09:00Z</cp:lastPrinted>
  <dcterms:created xsi:type="dcterms:W3CDTF">2021-05-19T16:08:00Z</dcterms:created>
  <dcterms:modified xsi:type="dcterms:W3CDTF">2021-05-24T14:13:00Z</dcterms:modified>
</cp:coreProperties>
</file>